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C" w:rsidRDefault="00537E4C">
      <w:pPr>
        <w:pStyle w:val="Bezodstpw"/>
      </w:pP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Przedmiotow</w:t>
      </w:r>
      <w:r w:rsidR="00FD0085">
        <w:rPr>
          <w:b/>
        </w:rPr>
        <w:t xml:space="preserve">e Zasady </w:t>
      </w:r>
      <w:r w:rsidRPr="00FC0609">
        <w:rPr>
          <w:b/>
        </w:rPr>
        <w:t>Oceniania</w:t>
      </w: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z języka angielskiego</w:t>
      </w: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dla klas IV – VIII SP</w:t>
      </w:r>
    </w:p>
    <w:p w:rsidR="00537E4C" w:rsidRPr="00FC0609" w:rsidRDefault="00F8219F" w:rsidP="00FC0609">
      <w:pPr>
        <w:jc w:val="center"/>
        <w:rPr>
          <w:b/>
        </w:rPr>
      </w:pPr>
      <w:r w:rsidRPr="00FC0609">
        <w:rPr>
          <w:b/>
        </w:rPr>
        <w:t>Nauczyciel: Katarzyna Rzeźnik</w:t>
      </w:r>
      <w:bookmarkStart w:id="0" w:name="_GoBack"/>
      <w:bookmarkEnd w:id="0"/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Ogólne założenia Oceniania Przedmiotowego z języka angielskiego: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t>Ocenianie Przedmiotowe jest zgodne z Wewnątrzszkolnym Systemem Oceniania, Promowania i Egzaminowania Uczniów.</w:t>
      </w:r>
    </w:p>
    <w:p w:rsidR="00537E4C" w:rsidRDefault="00F8219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</w:pPr>
      <w:r>
        <w:t>Zasady Oceniania Przedmiotowego obowiązują w klasach IV – VIII szkoły podstawowej.</w:t>
      </w:r>
    </w:p>
    <w:p w:rsidR="00537E4C" w:rsidRDefault="00537E4C">
      <w:pPr>
        <w:tabs>
          <w:tab w:val="left" w:pos="720"/>
        </w:tabs>
        <w:spacing w:after="0" w:line="240" w:lineRule="auto"/>
        <w:ind w:left="720"/>
        <w:jc w:val="both"/>
      </w:pP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Uczniowie mogą otrzymać oceny za następujące formy aktywności językowej: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sprawdziany pisemne,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testy,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kartkówki,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odpowiedzi ustne,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prezentacje,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projekty,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zadania domowe,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pracę na lekcji,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udział w konkursach,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osiągnięcia w konkursach,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aktywność lekcyjną,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aktywność pozalekcyjną.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rFonts w:cs="Calibri"/>
          <w:b/>
          <w:bCs/>
        </w:rPr>
        <w:t xml:space="preserve"> </w:t>
      </w:r>
      <w:r>
        <w:rPr>
          <w:b/>
          <w:bCs/>
        </w:rPr>
        <w:t>Na lekcjach języka angielskiego korzysta się z  poniższych symboli i oznaczeń: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spacing w:line="240" w:lineRule="auto"/>
        <w:ind w:left="1080"/>
        <w:jc w:val="both"/>
      </w:pPr>
      <w:r>
        <w:t>„cel ( 6 )”– ocena celująca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bdb</w:t>
      </w:r>
      <w:proofErr w:type="spellEnd"/>
      <w:r>
        <w:t xml:space="preserve"> ( 5 )” – ocena bardzo dobra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db</w:t>
      </w:r>
      <w:proofErr w:type="spellEnd"/>
      <w:r>
        <w:t xml:space="preserve"> ( 4 )”– ocena dobra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dst</w:t>
      </w:r>
      <w:proofErr w:type="spellEnd"/>
      <w:r>
        <w:t xml:space="preserve"> ( 3 )” – ocena dostateczna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dop</w:t>
      </w:r>
      <w:proofErr w:type="spellEnd"/>
      <w:r>
        <w:t xml:space="preserve"> ( 2 )” – ocena dopuszczająca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ndst</w:t>
      </w:r>
      <w:proofErr w:type="spellEnd"/>
      <w:r>
        <w:t xml:space="preserve"> ( 1 )” – ocena niedostateczna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bz</w:t>
      </w:r>
      <w:proofErr w:type="spellEnd"/>
      <w:r>
        <w:t>” – brak zadania domowego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proofErr w:type="spellStart"/>
      <w:r>
        <w:t>np</w:t>
      </w:r>
      <w:proofErr w:type="spellEnd"/>
      <w:r>
        <w:t>” – nieprzygotowanie do lekcji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r>
        <w:rPr>
          <w:rFonts w:cs="Calibri"/>
        </w:rPr>
        <w:t xml:space="preserve"> </w:t>
      </w:r>
      <w:r>
        <w:t>+” – praca na lekcji</w:t>
      </w:r>
    </w:p>
    <w:p w:rsidR="00537E4C" w:rsidRDefault="00F8219F">
      <w:pPr>
        <w:spacing w:line="240" w:lineRule="auto"/>
        <w:ind w:left="1080"/>
        <w:jc w:val="both"/>
      </w:pPr>
      <w:r>
        <w:t>„</w:t>
      </w:r>
      <w:r>
        <w:rPr>
          <w:rFonts w:cs="Calibri"/>
        </w:rPr>
        <w:t xml:space="preserve"> </w:t>
      </w:r>
      <w:r>
        <w:t>–</w:t>
      </w:r>
      <w:r>
        <w:rPr>
          <w:rFonts w:cs="Calibri"/>
        </w:rPr>
        <w:t xml:space="preserve"> </w:t>
      </w:r>
      <w:r>
        <w:t>„</w:t>
      </w:r>
      <w:r>
        <w:rPr>
          <w:rFonts w:cs="Calibri"/>
        </w:rPr>
        <w:t xml:space="preserve"> </w:t>
      </w:r>
      <w:r>
        <w:t>–</w:t>
      </w:r>
      <w:r>
        <w:rPr>
          <w:rFonts w:cs="Calibri"/>
        </w:rPr>
        <w:t xml:space="preserve"> </w:t>
      </w:r>
      <w:r>
        <w:t>praca na lekcji</w:t>
      </w:r>
    </w:p>
    <w:p w:rsidR="00537E4C" w:rsidRDefault="00F8219F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</w:pPr>
      <w:r>
        <w:rPr>
          <w:b/>
          <w:bCs/>
        </w:rPr>
        <w:t>Szczegółowe założenia Oceniania Przedmiotowego z języka angielskiego:</w:t>
      </w:r>
    </w:p>
    <w:p w:rsidR="00537E4C" w:rsidRDefault="00537E4C">
      <w:pPr>
        <w:tabs>
          <w:tab w:val="left" w:pos="1080"/>
        </w:tabs>
        <w:spacing w:after="0" w:line="240" w:lineRule="auto"/>
        <w:ind w:left="1080"/>
        <w:jc w:val="both"/>
        <w:rPr>
          <w:b/>
          <w:bCs/>
        </w:rPr>
      </w:pPr>
    </w:p>
    <w:p w:rsidR="00537E4C" w:rsidRDefault="00F8219F">
      <w:pPr>
        <w:ind w:left="360"/>
        <w:jc w:val="both"/>
      </w:pPr>
      <w:r>
        <w:rPr>
          <w:b/>
          <w:bCs/>
        </w:rPr>
        <w:t>1. Odpowiedź ustna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Uczeń ma prawo poprawić ocenę niedostateczną lub dopuszczającą otrzymaną za odpowiedź ustną. Do dziennika wpisywane są obydwie oceny. Uczeń może poprawić ocenę w czasie kolejnego tygodnia z tej samej partii materiału.</w:t>
      </w:r>
    </w:p>
    <w:p w:rsidR="00537E4C" w:rsidRDefault="00F8219F">
      <w:pPr>
        <w:spacing w:after="0"/>
        <w:ind w:left="360"/>
        <w:jc w:val="both"/>
      </w:pPr>
      <w:r>
        <w:t>Uczeń otrzyma ocenę celującą,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lastRenderedPageBreak/>
        <w:t>wykazuje się znajomością słownictwa i gramatyki wykraczającą poza materiał lekcyjny lub przynajmniej opanowaniem całości leksyki i struktur gramatycznych ujętych w materiale lekcyjnym;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 xml:space="preserve">mówi bardzo płynnie; 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wypowiedź jest spójna i poprawna pod względem leksykalnym i gramatycznym;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pytania i polecenia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wymowa jest bezbłędna.</w:t>
      </w:r>
    </w:p>
    <w:p w:rsidR="00537E4C" w:rsidRDefault="00F8219F">
      <w:pPr>
        <w:spacing w:after="0" w:line="240" w:lineRule="auto"/>
        <w:jc w:val="both"/>
      </w:pPr>
      <w:r>
        <w:rPr>
          <w:rFonts w:cs="Calibri"/>
        </w:rPr>
        <w:t xml:space="preserve">  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  </w:t>
      </w:r>
      <w:r>
        <w:t>Uczeń otrzyma ocenę bardzo dobrą,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bardzo drobne błędy nie mające wpływu na znaczenie całości;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poprawnie dobiera słownictwo i struktury gramatyczne;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pytania i polecenia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wypowiedzi są w dużej mierze płynne i spójne;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popełnia żadnych (lub drobne) błędów w wymowie.</w:t>
      </w:r>
    </w:p>
    <w:p w:rsidR="00537E4C" w:rsidRDefault="00537E4C">
      <w:pPr>
        <w:spacing w:after="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 </w:t>
      </w:r>
      <w:r>
        <w:t>Uczeń otrzyma ocenę dobrą,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niezbyt liczne błędy w doborze słownictwa i gramatyki;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większość poleceń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mówi dość płynnie z nielicznymi przerwami w wypowiedzi;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wypowiedź wskazuje na nieliczne braki w znajomości słownictwa i struktur gramatycznych;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w jego wymowie zdarzają się błędy, ale nie mają one wpływu na zrozumienie całości.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otrzyma ocenę dostateczną,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częste błędy w wyborze słownictwa i struktur gramatycznych;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wypowiedzi brak jest spójności;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wykazuje liczne braki w znajomości leksyki i gramatyki;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często nie rozumie pytań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liczne błędy w wymowie.</w:t>
      </w:r>
    </w:p>
    <w:p w:rsidR="00537E4C" w:rsidRDefault="00537E4C">
      <w:pPr>
        <w:tabs>
          <w:tab w:val="left" w:pos="1440"/>
        </w:tabs>
        <w:spacing w:after="0" w:line="240" w:lineRule="auto"/>
        <w:ind w:left="144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otrzyma ocenę dopuszczającą,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 xml:space="preserve">nie zna większości słów i struktur gramatycznych ujętych w materiale leksykalnym </w:t>
      </w:r>
    </w:p>
    <w:p w:rsidR="00537E4C" w:rsidRDefault="00F8219F">
      <w:pPr>
        <w:tabs>
          <w:tab w:val="left" w:pos="1440"/>
        </w:tabs>
        <w:spacing w:after="0" w:line="240" w:lineRule="auto"/>
        <w:ind w:left="1440"/>
        <w:jc w:val="both"/>
      </w:pPr>
      <w:r>
        <w:t>i nie umie ich zastosować w swojej wypowiedzi;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umie zbudować w miarę spójnej wypowiedzi;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rozumie niewiele pytań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popełnia bardzo dużo błędów w wymowie.</w:t>
      </w:r>
    </w:p>
    <w:p w:rsidR="00537E4C" w:rsidRDefault="00537E4C">
      <w:pPr>
        <w:tabs>
          <w:tab w:val="left" w:pos="1440"/>
        </w:tabs>
        <w:spacing w:after="0" w:line="240" w:lineRule="auto"/>
        <w:ind w:left="144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otrzyma ocenę niedostateczną, gdy: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wykazuje się całkowitym brakiem znajomości słownictwa i struktur gramatycznych</w:t>
      </w:r>
    </w:p>
    <w:p w:rsidR="00537E4C" w:rsidRDefault="00F8219F">
      <w:pPr>
        <w:tabs>
          <w:tab w:val="left" w:pos="1440"/>
        </w:tabs>
        <w:spacing w:after="0" w:line="240" w:lineRule="auto"/>
        <w:ind w:left="1440"/>
        <w:jc w:val="both"/>
      </w:pPr>
      <w:r>
        <w:rPr>
          <w:rFonts w:cs="Calibri"/>
        </w:rPr>
        <w:t xml:space="preserve"> </w:t>
      </w:r>
      <w:r>
        <w:t>i umiejętnością ich zastosowania;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umie zbudować wypowiedzi w języku obcym;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nie rozumie pytań nauczyciela;</w:t>
      </w:r>
    </w:p>
    <w:p w:rsidR="00537E4C" w:rsidRDefault="00F8219F">
      <w:pPr>
        <w:numPr>
          <w:ilvl w:val="1"/>
          <w:numId w:val="3"/>
        </w:numPr>
        <w:tabs>
          <w:tab w:val="left" w:pos="1440"/>
        </w:tabs>
        <w:spacing w:after="0" w:line="240" w:lineRule="auto"/>
        <w:jc w:val="both"/>
      </w:pPr>
      <w:r>
        <w:t>jego wymowa jest w całości niepoprawna.</w:t>
      </w:r>
    </w:p>
    <w:p w:rsidR="00537E4C" w:rsidRDefault="00537E4C">
      <w:pPr>
        <w:tabs>
          <w:tab w:val="left" w:pos="1440"/>
        </w:tabs>
        <w:spacing w:after="0" w:line="240" w:lineRule="auto"/>
        <w:ind w:left="1440"/>
        <w:jc w:val="both"/>
      </w:pPr>
    </w:p>
    <w:p w:rsidR="00537E4C" w:rsidRDefault="00F8219F">
      <w:pPr>
        <w:jc w:val="both"/>
      </w:pPr>
      <w:r>
        <w:rPr>
          <w:b/>
        </w:rPr>
        <w:t>2</w:t>
      </w:r>
      <w:r>
        <w:t xml:space="preserve">. </w:t>
      </w:r>
      <w:r>
        <w:rPr>
          <w:b/>
          <w:bCs/>
        </w:rPr>
        <w:t>Sprawdzian pisemny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Czas trwania sprawdzianu to 45 minut.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 xml:space="preserve">Sprawdzian pisemny jest </w:t>
      </w:r>
      <w:r>
        <w:rPr>
          <w:b/>
          <w:bCs/>
        </w:rPr>
        <w:t xml:space="preserve">zawsze zapowiedziany </w:t>
      </w:r>
      <w:r>
        <w:t xml:space="preserve">minimum jeden tydzień wcześniej. 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Nauczyciel ma dwa tygodnie na poinformowanie uczniów o ich ocenach ze sprawdzianu.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Uczniowie, którzy otrzymali ocenę niedostateczną lub dopuszczającą ze sprawdzianu, mają możliwość ponownego pisania tego sprawdzianu. W takim przypadku  w dzienniku zapisane są dwie oceny: ze sprawdzianu i jego poprawy.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Osoby nieobecne w szkole w dniu sprawdzianu piszą go w terminie  ustalonym wcześniej  z nauczycielem (w czasie następnych dwóch tygodni).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Uczniowie, którzy korzystali z niedozwolonych źródeł informacji, otrzymują ocenę niedostateczną, której nie mają prawa poprawić.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Nauczyciel zapisuje komentarz do ocen: niedostatecznej, dopuszczającej i dostatecznej w e – Dzienniku.</w:t>
      </w:r>
    </w:p>
    <w:p w:rsidR="00537E4C" w:rsidRDefault="00F8219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t>Oceny ze sprawdzianu wyrażone procentami przekłada się na  stopnie w  następujący sposób:</w:t>
      </w:r>
    </w:p>
    <w:p w:rsidR="00537E4C" w:rsidRDefault="00537E4C">
      <w:pPr>
        <w:pStyle w:val="Nagwek1"/>
        <w:tabs>
          <w:tab w:val="clear" w:pos="0"/>
          <w:tab w:val="left" w:pos="2880"/>
        </w:tabs>
        <w:rPr>
          <w:rFonts w:ascii="Calibri" w:hAnsi="Calibri" w:cs="Calibri"/>
          <w:b/>
          <w:sz w:val="22"/>
          <w:szCs w:val="22"/>
        </w:rPr>
      </w:pPr>
    </w:p>
    <w:p w:rsidR="00537E4C" w:rsidRDefault="00F8219F">
      <w:pPr>
        <w:pStyle w:val="Nagwek1"/>
        <w:tabs>
          <w:tab w:val="clear" w:pos="0"/>
          <w:tab w:val="left" w:pos="2880"/>
        </w:tabs>
      </w:pPr>
      <w:r>
        <w:rPr>
          <w:rFonts w:ascii="Calibri" w:hAnsi="Calibri" w:cs="Calibri"/>
          <w:b/>
          <w:sz w:val="22"/>
          <w:szCs w:val="22"/>
        </w:rPr>
        <w:t xml:space="preserve">Procent poprawnych odpowiedzi                </w:t>
      </w:r>
      <w:r>
        <w:rPr>
          <w:rFonts w:ascii="Calibri" w:hAnsi="Calibri" w:cs="Calibri"/>
          <w:b/>
          <w:sz w:val="22"/>
          <w:szCs w:val="22"/>
        </w:rPr>
        <w:tab/>
        <w:t xml:space="preserve">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Oceny</w:t>
      </w: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ab/>
      </w:r>
      <w:r>
        <w:tab/>
      </w:r>
    </w:p>
    <w:p w:rsidR="00537E4C" w:rsidRDefault="00F8219F">
      <w:pPr>
        <w:jc w:val="both"/>
      </w:pPr>
      <w:r>
        <w:tab/>
      </w:r>
      <w:r>
        <w:tab/>
        <w:t xml:space="preserve"> </w:t>
      </w:r>
      <w:r w:rsidR="00831901">
        <w:t>100 % plus</w:t>
      </w:r>
      <w:r>
        <w:t xml:space="preserve"> zadanie dodatkowe                </w:t>
      </w:r>
      <w:r>
        <w:tab/>
      </w:r>
      <w:r>
        <w:tab/>
        <w:t>celująca</w:t>
      </w:r>
    </w:p>
    <w:p w:rsidR="00537E4C" w:rsidRDefault="00831901">
      <w:pPr>
        <w:ind w:left="1080" w:firstLine="360"/>
        <w:jc w:val="both"/>
      </w:pPr>
      <w:r>
        <w:t xml:space="preserve">91 – 100 </w:t>
      </w:r>
      <w:r w:rsidR="00F8219F">
        <w:t xml:space="preserve">%                 </w:t>
      </w:r>
      <w:r w:rsidR="00F8219F">
        <w:tab/>
      </w:r>
      <w:r w:rsidR="00F8219F">
        <w:tab/>
        <w:t xml:space="preserve">         </w:t>
      </w:r>
      <w:r w:rsidR="00F8219F">
        <w:tab/>
      </w:r>
      <w:r w:rsidR="00F8219F">
        <w:tab/>
      </w:r>
      <w:r w:rsidR="00F8219F">
        <w:tab/>
        <w:t>bardzo dobra</w:t>
      </w:r>
    </w:p>
    <w:p w:rsidR="00537E4C" w:rsidRDefault="00831901">
      <w:pPr>
        <w:ind w:left="720" w:firstLine="720"/>
        <w:jc w:val="both"/>
      </w:pPr>
      <w:r>
        <w:t>75 – 90</w:t>
      </w:r>
      <w:r w:rsidR="00F8219F">
        <w:t xml:space="preserve"> %                   </w:t>
      </w:r>
      <w:r w:rsidR="00F8219F">
        <w:tab/>
      </w:r>
      <w:r w:rsidR="00F8219F">
        <w:tab/>
        <w:t xml:space="preserve">         </w:t>
      </w:r>
      <w:r w:rsidR="00F8219F">
        <w:tab/>
      </w:r>
      <w:r w:rsidR="00F8219F">
        <w:tab/>
      </w:r>
      <w:r w:rsidR="00F8219F">
        <w:tab/>
        <w:t>dobra</w:t>
      </w:r>
    </w:p>
    <w:p w:rsidR="00537E4C" w:rsidRDefault="00F8219F">
      <w:pPr>
        <w:ind w:left="1080" w:firstLine="360"/>
        <w:jc w:val="both"/>
      </w:pPr>
      <w:r>
        <w:t xml:space="preserve">60 – 74 %                    </w:t>
      </w:r>
      <w:r>
        <w:tab/>
        <w:t xml:space="preserve">        </w:t>
      </w:r>
      <w:r>
        <w:tab/>
        <w:t xml:space="preserve">         </w:t>
      </w:r>
      <w:r>
        <w:tab/>
      </w:r>
      <w:r>
        <w:tab/>
      </w:r>
      <w:r>
        <w:tab/>
        <w:t>dostateczna</w:t>
      </w:r>
    </w:p>
    <w:p w:rsidR="00537E4C" w:rsidRDefault="00F8219F">
      <w:pPr>
        <w:ind w:left="720" w:firstLine="720"/>
        <w:jc w:val="both"/>
      </w:pPr>
      <w:r>
        <w:t xml:space="preserve">50 – 59 %           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>dopuszczająca</w:t>
      </w:r>
    </w:p>
    <w:p w:rsidR="00537E4C" w:rsidRDefault="00F8219F">
      <w:pPr>
        <w:spacing w:after="0"/>
        <w:ind w:left="720" w:firstLine="720"/>
        <w:jc w:val="both"/>
      </w:pPr>
      <w:r>
        <w:t>0 – 49 %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niedostateczna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3. Kartkówka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 xml:space="preserve">Kartkówka jest zapowiadaną lub </w:t>
      </w:r>
      <w:r>
        <w:rPr>
          <w:b/>
          <w:bCs/>
        </w:rPr>
        <w:t xml:space="preserve">niezapowiadaną </w:t>
      </w:r>
      <w:r>
        <w:t>formą sprawdzania wiedzy uczniów.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 xml:space="preserve">W trakcie </w:t>
      </w:r>
      <w:r>
        <w:rPr>
          <w:b/>
          <w:bCs/>
        </w:rPr>
        <w:t>niezapowiedzianej</w:t>
      </w:r>
      <w:r>
        <w:t xml:space="preserve"> kartkówki sprawdzana jest wiedza uczniów obejmująca trzy ostatnie jednostki lekcyjne. W trakcie kartkówki zapowiedzianej przez nauczyciela zakres materiału może obejmować większą liczbę lekcji.</w:t>
      </w:r>
    </w:p>
    <w:p w:rsidR="00537E4C" w:rsidRDefault="00F8219F">
      <w:pPr>
        <w:numPr>
          <w:ilvl w:val="0"/>
          <w:numId w:val="6"/>
        </w:numPr>
        <w:spacing w:after="0" w:line="240" w:lineRule="auto"/>
        <w:jc w:val="both"/>
      </w:pPr>
      <w:r>
        <w:t>Nauczyciel ma dwa tygodnie na poinformowanie uczniów o ich ocenach z kartkówki.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>Oceny uzyskane z kartkówki poprawia się na takich samych zasadach jak oceny ze sprawdzianu (w trakcie kolejnych dwóch tygodni).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>Osoby nieobecne w szkole w dniu kartkówki piszą  ją w innym terminie uzgodnionym z nauczycielem lub odpowiadają ustnie z tego samego zakresu materiału. Osobą decydującą o formie sprawdzenia wiadomości jest nauczyciel.</w:t>
      </w:r>
    </w:p>
    <w:p w:rsidR="00537E4C" w:rsidRDefault="00F8219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</w:pPr>
      <w:r>
        <w:t>Oceny z kartkówki przelicza się na stopnie  tak jak oceny ze sprawdzianu pisemnego.</w:t>
      </w:r>
    </w:p>
    <w:p w:rsidR="00537E4C" w:rsidRDefault="00F8219F" w:rsidP="00FC0609">
      <w:pPr>
        <w:numPr>
          <w:ilvl w:val="0"/>
          <w:numId w:val="6"/>
        </w:numPr>
        <w:spacing w:after="0" w:line="240" w:lineRule="auto"/>
        <w:jc w:val="both"/>
      </w:pPr>
      <w:r>
        <w:t>Uczniowie, którzy korzystali z niedozwolonych źródeł informacji, otrzymują ocenę niedostateczną, której nie mają prawa poprawić.</w:t>
      </w:r>
    </w:p>
    <w:p w:rsidR="00537E4C" w:rsidRDefault="00F8219F">
      <w:pPr>
        <w:jc w:val="both"/>
      </w:pPr>
      <w:r>
        <w:rPr>
          <w:b/>
        </w:rPr>
        <w:t>4. Testy</w:t>
      </w:r>
    </w:p>
    <w:p w:rsidR="00537E4C" w:rsidRDefault="00F8219F">
      <w:pPr>
        <w:numPr>
          <w:ilvl w:val="0"/>
          <w:numId w:val="13"/>
        </w:numPr>
        <w:spacing w:after="0" w:line="240" w:lineRule="auto"/>
        <w:jc w:val="both"/>
      </w:pPr>
      <w:r>
        <w:t>Oceny z próbnych testów egzaminacyjnych są przeliczane na stopnie według tej samej skali co sprawdziany pisemne.</w:t>
      </w:r>
    </w:p>
    <w:p w:rsidR="00537E4C" w:rsidRDefault="00F8219F">
      <w:pPr>
        <w:numPr>
          <w:ilvl w:val="0"/>
          <w:numId w:val="13"/>
        </w:numPr>
        <w:spacing w:after="0" w:line="240" w:lineRule="auto"/>
        <w:jc w:val="both"/>
      </w:pPr>
      <w:r>
        <w:t>Ocen z testów nie poprawia się.</w:t>
      </w:r>
    </w:p>
    <w:p w:rsidR="00537E4C" w:rsidRDefault="00F8219F">
      <w:pPr>
        <w:numPr>
          <w:ilvl w:val="0"/>
          <w:numId w:val="13"/>
        </w:numPr>
        <w:spacing w:after="0" w:line="240" w:lineRule="auto"/>
        <w:jc w:val="both"/>
      </w:pPr>
      <w:r>
        <w:t>Uczeń, który był nieobecny w trakcie próbnego testu, nie musi go pisać w późniejszym terminie.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5. Projekty i prezentacje</w:t>
      </w:r>
    </w:p>
    <w:p w:rsidR="00537E4C" w:rsidRDefault="00F8219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</w:pPr>
      <w:r>
        <w:t>Projekty i prezentacje przygotowywane są w grupach, parach lub indywidualnie.</w:t>
      </w:r>
    </w:p>
    <w:p w:rsidR="00537E4C" w:rsidRDefault="00F8219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</w:pPr>
      <w:r>
        <w:t>Ocen uzyskanych z projektu lub prezentacji nie poprawia się z wyjątkiem oceny niedostatecznej. Uczeń ma możliwość wykonania projektu lub prezentacji w późniejszym terminie. Do dziennika wpisywane są obydwie oceny.</w:t>
      </w:r>
    </w:p>
    <w:p w:rsidR="00537E4C" w:rsidRDefault="00F8219F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</w:pPr>
      <w:r>
        <w:t>Przy wystawianiu oceny z projektu lub prezentacji brane są pod uwagę zdolności artystyczne ucznia i wysiłek włożony w wykonanie projektu.</w:t>
      </w:r>
    </w:p>
    <w:p w:rsidR="00537E4C" w:rsidRDefault="00537E4C">
      <w:pPr>
        <w:spacing w:after="0"/>
        <w:ind w:left="360"/>
        <w:jc w:val="both"/>
      </w:pPr>
    </w:p>
    <w:p w:rsidR="00537E4C" w:rsidRDefault="00F8219F">
      <w:pPr>
        <w:spacing w:after="0"/>
        <w:ind w:left="360"/>
        <w:jc w:val="both"/>
      </w:pPr>
      <w:r>
        <w:t>Uczeń otrzymuje ocenę celującą,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jest oryginalna i estetyczna pod względem wizualnym, bezbłędna pod względem językowym, zawiera bogactwo informacji z wykorzystaniem bardzo bogatego słownictwa i różnorodnych struktur gramatycznych.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otrzymuje ocenę bardzo dobrą, gdy:</w:t>
      </w:r>
    </w:p>
    <w:p w:rsidR="00537E4C" w:rsidRDefault="00F8219F">
      <w:pPr>
        <w:spacing w:after="0" w:line="240" w:lineRule="auto"/>
        <w:ind w:left="2410" w:hanging="2410"/>
        <w:jc w:val="both"/>
      </w:pPr>
      <w:r>
        <w:rPr>
          <w:rFonts w:cs="Calibri"/>
        </w:rPr>
        <w:t xml:space="preserve">                                         </w:t>
      </w:r>
      <w:r>
        <w:t xml:space="preserve">-   </w:t>
      </w:r>
      <w:r>
        <w:tab/>
        <w:t>wykonał pracę estetyczną wizualnie, zawierającą bardzo drobne błędy językowe, cechującą się poprawnością użycia słownictwa i struktur gramatycznych i różnorodnością informacji.</w:t>
      </w:r>
    </w:p>
    <w:p w:rsidR="00537E4C" w:rsidRDefault="00537E4C">
      <w:pPr>
        <w:spacing w:after="0"/>
        <w:ind w:left="2410" w:hanging="241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lastRenderedPageBreak/>
        <w:t xml:space="preserve">      </w:t>
      </w:r>
      <w:r>
        <w:t>Uczeń otrzymuje ocenę dobrą,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jest lekko niedopracowana od strony plastycznej, zawiera nieliczne błędy językowe (w pisowni, interpunkcji oraz doborze słownictwa i struktur gramatycznych), charakteryzuje się różnorodnością informacji.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otrzymuje ocenę dostateczną,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wykazuje liczne uchybienia od strony wizualnej i językowej, jest uboga w informacje.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spacing w:after="0"/>
        <w:jc w:val="both"/>
      </w:pPr>
      <w:r>
        <w:rPr>
          <w:rFonts w:cs="Calibri"/>
        </w:rPr>
        <w:t xml:space="preserve">     </w:t>
      </w:r>
      <w:r>
        <w:t>Uczeń otrzymuje ocenę dopuszczającą, gdy: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jego praca jest nieestetyczna, zawiera bardzo mało informacji i jest niepoprawna językowo.</w:t>
      </w:r>
    </w:p>
    <w:p w:rsidR="00537E4C" w:rsidRDefault="00537E4C">
      <w:pPr>
        <w:tabs>
          <w:tab w:val="left" w:pos="2370"/>
        </w:tabs>
        <w:spacing w:after="0" w:line="240" w:lineRule="auto"/>
        <w:ind w:left="2370"/>
        <w:jc w:val="both"/>
      </w:pPr>
    </w:p>
    <w:p w:rsidR="00537E4C" w:rsidRDefault="00F8219F">
      <w:pPr>
        <w:jc w:val="both"/>
      </w:pPr>
      <w:r>
        <w:rPr>
          <w:rFonts w:cs="Calibri"/>
        </w:rPr>
        <w:t xml:space="preserve">     </w:t>
      </w:r>
      <w:r>
        <w:t>Uczeń otrzymuje ocenę niedostateczną, gdy nie wykonał projektu lub prezentacji.</w:t>
      </w:r>
    </w:p>
    <w:p w:rsidR="00537E4C" w:rsidRDefault="00F8219F">
      <w:pPr>
        <w:jc w:val="both"/>
      </w:pPr>
      <w:r>
        <w:rPr>
          <w:b/>
          <w:bCs/>
        </w:rPr>
        <w:t>6. Aktywność lekcyjna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Uczeń, który wyróżnia się swoją aktywnością w trakcie lekcji, może otrzymać „plus” („+”).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 xml:space="preserve">Uczeń, który uzyskał </w:t>
      </w:r>
      <w:r w:rsidR="00445A00">
        <w:t>pięć „plusów</w:t>
      </w:r>
      <w:r>
        <w:t>” z aktywności lekcyjnej, otrzymuje ocenę bardzo dobrą.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Na jednej lekcji uczeń może otrzymać dowolną liczbę „plusów”.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>Uczeń, który w widoczny sposób nie uczestniczy w pracy na lekcji, otrzymuje „minus” („ – „). Na jednej lekcji uczeń może otrzymać jednego „minusa”.</w:t>
      </w:r>
    </w:p>
    <w:p w:rsidR="00537E4C" w:rsidRDefault="00F8219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</w:pPr>
      <w:r>
        <w:t xml:space="preserve">Uczeń, który uzyskał </w:t>
      </w:r>
      <w:r w:rsidR="00445A00">
        <w:t>pięć „minusów</w:t>
      </w:r>
      <w:r>
        <w:t>”, otrzymuje ocenę niedostateczną.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7. Aktywność pozalekcyjna</w:t>
      </w:r>
    </w:p>
    <w:p w:rsidR="00537E4C" w:rsidRDefault="00F8219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</w:pPr>
      <w:r>
        <w:t>Podejmowanie form działalności pozalekcyjnej jest wskazane, gdy uczeń chce otrzymać ocenę celującą semestralną lub roczną.</w:t>
      </w:r>
    </w:p>
    <w:p w:rsidR="00537E4C" w:rsidRDefault="00F8219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</w:pPr>
      <w:r>
        <w:t>Proponowane formy aktywności pozalekcyjnej: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udział w konkursach;</w:t>
      </w:r>
    </w:p>
    <w:p w:rsidR="00537E4C" w:rsidRDefault="00F8219F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uczestnictwo w kółku przedmiotowym;</w:t>
      </w:r>
    </w:p>
    <w:p w:rsidR="00537E4C" w:rsidRPr="00FC0609" w:rsidRDefault="00F8219F" w:rsidP="00FC0609">
      <w:pPr>
        <w:numPr>
          <w:ilvl w:val="2"/>
          <w:numId w:val="5"/>
        </w:numPr>
        <w:tabs>
          <w:tab w:val="left" w:pos="2370"/>
        </w:tabs>
        <w:spacing w:after="0" w:line="240" w:lineRule="auto"/>
        <w:jc w:val="both"/>
      </w:pPr>
      <w:r>
        <w:t>wykonanie dodatkowych zadań podanych przez nauczyciela lub zaproponowanych przez ucznia.</w:t>
      </w:r>
    </w:p>
    <w:p w:rsidR="00537E4C" w:rsidRDefault="00F8219F">
      <w:pPr>
        <w:spacing w:after="0"/>
        <w:jc w:val="both"/>
      </w:pPr>
      <w:r>
        <w:rPr>
          <w:b/>
          <w:bCs/>
        </w:rPr>
        <w:t>8. Zadanie domowe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ma prawo nie mieć zadania domowego dwa razy w semestrze. W takim przypadku nauczyciel wpisuje w dzienniku „</w:t>
      </w:r>
      <w:proofErr w:type="spellStart"/>
      <w:r>
        <w:t>bz</w:t>
      </w:r>
      <w:proofErr w:type="spellEnd"/>
      <w:r>
        <w:t>”. Za każdy następny brak zadania uczeń otrzymuje ocenę niedostateczną. Uczeń ma obowiązek zgłosić brak zadania domowego w ciągu kilku pierwszych minut zajęć. Jeśli uczeń nie zgłosi tego faktu na początku zajęć, otrzymuje ocenę niedostateczną.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 xml:space="preserve">Nauczyciel ma prawo ocenić zadanie domowe. </w:t>
      </w:r>
    </w:p>
    <w:p w:rsidR="00537E4C" w:rsidRDefault="00537E4C">
      <w:pPr>
        <w:spacing w:after="0"/>
        <w:jc w:val="both"/>
        <w:rPr>
          <w:b/>
          <w:bCs/>
        </w:rPr>
      </w:pPr>
    </w:p>
    <w:p w:rsidR="00537E4C" w:rsidRDefault="00F8219F">
      <w:pPr>
        <w:jc w:val="both"/>
      </w:pPr>
      <w:r>
        <w:rPr>
          <w:b/>
          <w:bCs/>
        </w:rPr>
        <w:t>9. Nieprzygotowanie do lekcji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ma prawo dwa razy w semestrze zgłosić nieprzygotowanie do lekcji rozumiane jako brak gotowości do odpowiedzi ustnej. W takim przypadku nauczyciel wpisuje do dziennika „</w:t>
      </w:r>
      <w:proofErr w:type="spellStart"/>
      <w:r>
        <w:t>np</w:t>
      </w:r>
      <w:proofErr w:type="spellEnd"/>
      <w:r>
        <w:t xml:space="preserve">”. 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nie może zgłosić nieprzygotowania do lekcji w przypadku zapowiedzianego wcześniej sprawdzianu, kartkówki lub zapowiedzianej formy sprawdzenia wiedzy w formie ustnej, np. prezentacji.</w:t>
      </w:r>
    </w:p>
    <w:p w:rsidR="00537E4C" w:rsidRDefault="00F821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 xml:space="preserve">Uczeń może zgłosić nieprzygotowanie do lekcji w momencie, gdy nauczyciel sprawdza gotowość uczniów do odpowiedzi ustnej. </w:t>
      </w:r>
    </w:p>
    <w:p w:rsidR="00537E4C" w:rsidRDefault="00F8219F" w:rsidP="00FC0609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Uczeń ma prawo 2 razy zgłosić brak wymaganych pomocy edukacyjnych (zeszyt przedmiotowy, zeszyt ćwiczeń, podręcznik) bez poniesienia konsekwencji. Ponowny taki przypadek skutkuje otrzymaniem uwagi negatywnej zachowania w kategorii „Wywiązywanie się z obowiązków ucznia”.</w:t>
      </w:r>
    </w:p>
    <w:p w:rsidR="00FC0609" w:rsidRPr="00FC0609" w:rsidRDefault="00FC0609" w:rsidP="00FC0609">
      <w:pPr>
        <w:tabs>
          <w:tab w:val="left" w:pos="720"/>
        </w:tabs>
        <w:spacing w:after="0" w:line="240" w:lineRule="auto"/>
        <w:ind w:left="720"/>
        <w:jc w:val="both"/>
      </w:pPr>
    </w:p>
    <w:p w:rsidR="00537E4C" w:rsidRDefault="00F8219F">
      <w:pPr>
        <w:jc w:val="both"/>
      </w:pPr>
      <w:r>
        <w:rPr>
          <w:b/>
          <w:bCs/>
        </w:rPr>
        <w:t>10. Zmiana ocen semestralnych lub rocznych</w:t>
      </w:r>
    </w:p>
    <w:p w:rsidR="00537E4C" w:rsidRDefault="00F8219F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</w:pPr>
      <w:r>
        <w:t xml:space="preserve">Jeden miesiąc przed posiedzeniem rady pedagogicznej nauczyciel informuje ucznia i jego rodziców o planowanej semestralnej lub rocznej ocenie niedostatecznej w formie powiadomienia pisemnego dla </w:t>
      </w:r>
      <w:r>
        <w:lastRenderedPageBreak/>
        <w:t>rodziców lub innej formy powiadomienia potwierdzonej podpisem rodzica. W tym czasie uczeń może skorzystać z prawa do poprawy oceny. Nauczyciel wyznacza zakres, formę i terminy poprawy.</w:t>
      </w:r>
    </w:p>
    <w:p w:rsidR="00537E4C" w:rsidRDefault="00F8219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</w:pPr>
      <w:r>
        <w:t xml:space="preserve">Dwa tygodnie przed posiedzeniem rady pedagogicznej wszyscy uczniowie są informowani o przewidywanych ocenach semestralnych lub rocznych. Uczeń nie ma możliwości podniesienia oceny semestralnej. W przypadku niewyrażania zgody na otrzymaną ocenę roczną, może zostać ona podniesiona po uprzednim spełnieniu przez ucznia następujących warunków: </w:t>
      </w:r>
    </w:p>
    <w:p w:rsidR="00537E4C" w:rsidRDefault="00F8219F">
      <w:pPr>
        <w:spacing w:line="240" w:lineRule="auto"/>
        <w:ind w:left="1080"/>
        <w:jc w:val="both"/>
      </w:pPr>
      <w:r>
        <w:t>- złożenie podania do dyrektora szkoły, przystąpienie do egzaminu pisemnego i ustnego oraz otrzymanie oceny przynajmniej równej stopniem ocenie, którą uczeń chce otrzymać. Materiał będący treścią egzaminu, obejmuje drugi semestr (gdy uczeń otrzymał wyższą ocenę za I semestr) lub cały rok szkolny.</w:t>
      </w:r>
    </w:p>
    <w:p w:rsidR="00537E4C" w:rsidRDefault="00F8219F">
      <w:pPr>
        <w:jc w:val="both"/>
      </w:pPr>
      <w:r>
        <w:rPr>
          <w:b/>
        </w:rPr>
        <w:t xml:space="preserve">12. </w:t>
      </w:r>
      <w:r w:rsidR="00ED560C" w:rsidRPr="00ED560C">
        <w:rPr>
          <w:rFonts w:asciiTheme="minorHAnsi" w:hAnsiTheme="minorHAnsi" w:cs="Helvetica"/>
          <w:b/>
          <w:shd w:val="clear" w:color="auto" w:fill="FFFFFF"/>
        </w:rPr>
        <w:t>Wymagania dla uczniów ze specjalnymi potrzebami edukacyjnymi (dostosowanie oceniania przedmio</w:t>
      </w:r>
      <w:r w:rsidR="00ED560C">
        <w:rPr>
          <w:rFonts w:asciiTheme="minorHAnsi" w:hAnsiTheme="minorHAnsi" w:cs="Helvetica"/>
          <w:b/>
          <w:shd w:val="clear" w:color="auto" w:fill="FFFFFF"/>
        </w:rPr>
        <w:t>towego z języka angielskiego)</w:t>
      </w:r>
    </w:p>
    <w:p w:rsidR="00537E4C" w:rsidRDefault="00F8219F">
      <w:pPr>
        <w:numPr>
          <w:ilvl w:val="0"/>
          <w:numId w:val="15"/>
        </w:numPr>
        <w:spacing w:after="0" w:line="240" w:lineRule="auto"/>
        <w:jc w:val="both"/>
      </w:pPr>
      <w:r>
        <w:t>W przypadku ucznia ze specyficznymi trudnościami w nauce zakres materiału leksykalno – gramatycznego, którego znajomość jest sprawdzana w czasie odpowiedzi ustnej, nie może przekraczać trzech jednostek lekcyjnych. Uczeń ma możliwość skorzystania z wydłużonego czasu przeznaczonego na zastanowienie i odpowiedź. Nauczyciel może, w razie potrzeby, zadać pytania pomocnicze, które nie wpływają na otrzymaną ocenę. Uczeń jest zawsze informowany o terminie odpowiedzi i zakresie materiału.</w:t>
      </w:r>
    </w:p>
    <w:p w:rsidR="00537E4C" w:rsidRDefault="00F8219F">
      <w:pPr>
        <w:numPr>
          <w:ilvl w:val="0"/>
          <w:numId w:val="15"/>
        </w:numPr>
        <w:spacing w:after="0" w:line="240" w:lineRule="auto"/>
        <w:jc w:val="both"/>
      </w:pPr>
      <w:r>
        <w:t>Oceny ze sprawdzianów pisemnych, testów i kartkówek przeliczane są w następujący sposób:</w:t>
      </w:r>
    </w:p>
    <w:p w:rsidR="00537E4C" w:rsidRDefault="00537E4C">
      <w:pPr>
        <w:spacing w:after="0"/>
        <w:jc w:val="both"/>
      </w:pPr>
    </w:p>
    <w:p w:rsidR="00537E4C" w:rsidRDefault="00F8219F">
      <w:pPr>
        <w:ind w:firstLine="360"/>
        <w:jc w:val="both"/>
      </w:pPr>
      <w:r>
        <w:rPr>
          <w:b/>
        </w:rPr>
        <w:t>Procent poprawnych odpowiedzi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Ocena</w:t>
      </w:r>
    </w:p>
    <w:p w:rsidR="00537E4C" w:rsidRDefault="00F8219F">
      <w:pPr>
        <w:ind w:firstLine="360"/>
        <w:jc w:val="both"/>
      </w:pPr>
      <w:r>
        <w:tab/>
      </w:r>
      <w:r>
        <w:tab/>
        <w:t>91 – 100%</w:t>
      </w:r>
      <w:r>
        <w:tab/>
      </w:r>
      <w:r>
        <w:tab/>
      </w:r>
      <w:r>
        <w:tab/>
      </w:r>
      <w:r>
        <w:tab/>
      </w:r>
      <w:r>
        <w:tab/>
        <w:t>celująca</w:t>
      </w:r>
    </w:p>
    <w:p w:rsidR="00537E4C" w:rsidRDefault="00F8219F">
      <w:pPr>
        <w:ind w:firstLine="360"/>
        <w:jc w:val="both"/>
      </w:pPr>
      <w:r>
        <w:tab/>
      </w:r>
      <w:r>
        <w:tab/>
        <w:t>80 – 90 %</w:t>
      </w:r>
      <w:r>
        <w:tab/>
      </w:r>
      <w:r>
        <w:tab/>
      </w:r>
      <w:r>
        <w:tab/>
      </w:r>
      <w:r>
        <w:tab/>
      </w:r>
      <w:r>
        <w:tab/>
        <w:t>bardzo dobra</w:t>
      </w:r>
    </w:p>
    <w:p w:rsidR="00537E4C" w:rsidRDefault="00F8219F">
      <w:pPr>
        <w:ind w:firstLine="360"/>
        <w:jc w:val="both"/>
      </w:pPr>
      <w:r>
        <w:tab/>
      </w:r>
      <w:r>
        <w:tab/>
        <w:t>65 – 79%</w:t>
      </w:r>
      <w:r>
        <w:tab/>
      </w:r>
      <w:r>
        <w:tab/>
      </w:r>
      <w:r>
        <w:tab/>
      </w:r>
      <w:r>
        <w:tab/>
      </w:r>
      <w:r>
        <w:tab/>
        <w:t>dobra</w:t>
      </w:r>
    </w:p>
    <w:p w:rsidR="00537E4C" w:rsidRDefault="00F8219F">
      <w:pPr>
        <w:ind w:firstLine="360"/>
        <w:jc w:val="both"/>
      </w:pPr>
      <w:r>
        <w:tab/>
      </w:r>
      <w:r>
        <w:tab/>
        <w:t>46 – 64 %</w:t>
      </w:r>
      <w:r>
        <w:tab/>
      </w:r>
      <w:r>
        <w:tab/>
      </w:r>
      <w:r>
        <w:tab/>
      </w:r>
      <w:r>
        <w:tab/>
      </w:r>
      <w:r>
        <w:tab/>
        <w:t>dostateczna</w:t>
      </w:r>
    </w:p>
    <w:p w:rsidR="00537E4C" w:rsidRDefault="00F8219F">
      <w:pPr>
        <w:ind w:firstLine="360"/>
        <w:jc w:val="both"/>
      </w:pPr>
      <w:r>
        <w:tab/>
      </w:r>
      <w:r>
        <w:tab/>
        <w:t>25 – 45 %</w:t>
      </w:r>
      <w:r>
        <w:tab/>
      </w:r>
      <w:r>
        <w:tab/>
      </w:r>
      <w:r>
        <w:tab/>
      </w:r>
      <w:r>
        <w:tab/>
      </w:r>
      <w:r>
        <w:tab/>
        <w:t>dopuszczająca</w:t>
      </w:r>
    </w:p>
    <w:p w:rsidR="00537E4C" w:rsidRDefault="00F8219F">
      <w:pPr>
        <w:ind w:firstLine="360"/>
        <w:jc w:val="both"/>
      </w:pPr>
      <w:r>
        <w:tab/>
      </w:r>
      <w:r>
        <w:tab/>
        <w:t>0 – 24%</w:t>
      </w:r>
      <w:r>
        <w:tab/>
      </w:r>
      <w:r>
        <w:tab/>
      </w:r>
      <w:r>
        <w:tab/>
      </w:r>
      <w:r>
        <w:tab/>
      </w:r>
      <w:r>
        <w:tab/>
      </w:r>
      <w:r>
        <w:tab/>
        <w:t>niedostateczna</w:t>
      </w:r>
    </w:p>
    <w:p w:rsidR="00537E4C" w:rsidRDefault="00F8219F">
      <w:pPr>
        <w:spacing w:line="240" w:lineRule="auto"/>
        <w:ind w:firstLine="360"/>
        <w:jc w:val="both"/>
      </w:pPr>
      <w:r>
        <w:t>W przypadku uczniów ze stwierdzoną dysleksją rozwojową sposób sprawdzania wiadomości w formie pisemnej jest modyfikowany tak aby dostosować go do ich możliwości.</w:t>
      </w:r>
    </w:p>
    <w:p w:rsidR="00537E4C" w:rsidRDefault="00F8219F">
      <w:pPr>
        <w:numPr>
          <w:ilvl w:val="0"/>
          <w:numId w:val="16"/>
        </w:numPr>
        <w:spacing w:after="0" w:line="240" w:lineRule="auto"/>
        <w:jc w:val="both"/>
      </w:pPr>
      <w:r>
        <w:t>W przypadku projektów, prezentacji i zadań domowych nacisk kładziony jest szczególnie na wysiłek włożony w przygotowanie danej pracy.</w:t>
      </w:r>
    </w:p>
    <w:p w:rsidR="00ED560C" w:rsidRDefault="00ED560C">
      <w:pPr>
        <w:numPr>
          <w:ilvl w:val="0"/>
          <w:numId w:val="16"/>
        </w:numPr>
        <w:spacing w:after="0" w:line="240" w:lineRule="auto"/>
        <w:jc w:val="both"/>
      </w:pPr>
      <w:r>
        <w:t>Wszystkie dostosowania oceniania są zgodne z opinią/orzeczeniem PPP.</w:t>
      </w:r>
    </w:p>
    <w:p w:rsidR="00ED560C" w:rsidRDefault="00ED560C" w:rsidP="00ED560C">
      <w:pPr>
        <w:spacing w:after="0" w:line="240" w:lineRule="auto"/>
        <w:ind w:left="720"/>
        <w:jc w:val="both"/>
      </w:pPr>
    </w:p>
    <w:p w:rsidR="00537E4C" w:rsidRDefault="00F8219F" w:rsidP="00FC0609">
      <w:pPr>
        <w:spacing w:line="240" w:lineRule="auto"/>
      </w:pPr>
      <w:r>
        <w:t xml:space="preserve">Ocena semestralna i roczna </w:t>
      </w:r>
      <w:r>
        <w:rPr>
          <w:u w:val="single"/>
        </w:rPr>
        <w:t>nie jest</w:t>
      </w:r>
      <w:r>
        <w:t xml:space="preserve"> średnią arytmetyczną uzyskanych przez ucznia z ocen cząstkowych. Uwzględnia ona „wagę” otrzymanych przez uczniów ocen według poniższych kryteriów: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853"/>
      </w:tblGrid>
      <w:tr w:rsidR="00537E4C"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4C" w:rsidRDefault="00F8219F">
            <w:pPr>
              <w:jc w:val="center"/>
            </w:pPr>
            <w:r>
              <w:rPr>
                <w:b/>
                <w:bCs/>
              </w:rPr>
              <w:t>Kategorie ocen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C" w:rsidRDefault="00F8219F">
            <w:pPr>
              <w:jc w:val="center"/>
            </w:pPr>
            <w:r>
              <w:rPr>
                <w:b/>
                <w:bCs/>
              </w:rPr>
              <w:t>„Waga”</w:t>
            </w:r>
          </w:p>
        </w:tc>
      </w:tr>
      <w:tr w:rsidR="00537E4C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r>
              <w:t>Sprawdzian, osiągnięcie w konkursie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5</w:t>
            </w:r>
          </w:p>
        </w:tc>
      </w:tr>
      <w:tr w:rsidR="00537E4C">
        <w:tc>
          <w:tcPr>
            <w:tcW w:w="8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r>
              <w:t>Test egzaminacyjny, prezentacja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4</w:t>
            </w:r>
          </w:p>
        </w:tc>
      </w:tr>
      <w:tr w:rsidR="00537E4C"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r>
              <w:t>Kartkówka, odpowiedź ustna, projekt, praca na lekcji, udział w konkursie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3</w:t>
            </w:r>
          </w:p>
        </w:tc>
      </w:tr>
      <w:tr w:rsidR="00537E4C">
        <w:trPr>
          <w:trHeight w:val="1018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spacing w:after="0" w:line="240" w:lineRule="auto"/>
            </w:pPr>
            <w:r>
              <w:t>Dialog, zadanie domowe, czytanie głośne, zeszyt ćwiczeń, piosenka, zeszyt przedmiotowy,</w:t>
            </w:r>
          </w:p>
          <w:p w:rsidR="00537E4C" w:rsidRDefault="00F8219F">
            <w:pPr>
              <w:spacing w:after="0" w:line="240" w:lineRule="auto"/>
            </w:pPr>
            <w:r>
              <w:t>brak zadania domowego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C" w:rsidRDefault="00F8219F">
            <w:pPr>
              <w:jc w:val="center"/>
            </w:pPr>
            <w:r>
              <w:t>2</w:t>
            </w:r>
          </w:p>
        </w:tc>
      </w:tr>
    </w:tbl>
    <w:p w:rsidR="00537E4C" w:rsidRDefault="00537E4C">
      <w:pPr>
        <w:autoSpaceDE w:val="0"/>
        <w:spacing w:after="0"/>
        <w:ind w:firstLine="915"/>
      </w:pPr>
    </w:p>
    <w:p w:rsidR="00537E4C" w:rsidRDefault="00F8219F">
      <w:pPr>
        <w:autoSpaceDE w:val="0"/>
      </w:pPr>
      <w:r>
        <w:t xml:space="preserve">Po wyliczeniu </w:t>
      </w:r>
      <w:r>
        <w:rPr>
          <w:rFonts w:eastAsia="TimesNewRoman"/>
        </w:rPr>
        <w:t>ś</w:t>
      </w:r>
      <w:r>
        <w:t>redniej wa</w:t>
      </w:r>
      <w:r>
        <w:rPr>
          <w:rFonts w:eastAsia="TimesNewRoman"/>
        </w:rPr>
        <w:t>ż</w:t>
      </w:r>
      <w:r>
        <w:t>onej ucze</w:t>
      </w:r>
      <w:r>
        <w:rPr>
          <w:rFonts w:eastAsia="TimesNewRoman"/>
        </w:rPr>
        <w:t xml:space="preserve">ń </w:t>
      </w:r>
      <w:r>
        <w:t>uzyskuje 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ce oceny klasyfikacyjne:</w:t>
      </w:r>
    </w:p>
    <w:p w:rsidR="00537E4C" w:rsidRDefault="00F8219F">
      <w:pPr>
        <w:autoSpaceDE w:val="0"/>
        <w:ind w:firstLine="2805"/>
      </w:pPr>
      <w:r>
        <w:rPr>
          <w:rFonts w:eastAsia="Symbol"/>
        </w:rPr>
        <w:lastRenderedPageBreak/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do 1,74 – niedostateczny</w:t>
      </w:r>
    </w:p>
    <w:p w:rsidR="00537E4C" w:rsidRDefault="00F8219F">
      <w:pPr>
        <w:autoSpaceDE w:val="0"/>
        <w:ind w:firstLine="2805"/>
      </w:pPr>
      <w:r>
        <w:rPr>
          <w:rFonts w:eastAsia="Symbol"/>
        </w:rPr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od 1,75 do 2,74 – dopuszczaj</w:t>
      </w:r>
      <w:r>
        <w:rPr>
          <w:rFonts w:eastAsia="TimesNewRoman"/>
        </w:rPr>
        <w:t>ą</w:t>
      </w:r>
      <w:r>
        <w:t>cy</w:t>
      </w:r>
    </w:p>
    <w:p w:rsidR="00537E4C" w:rsidRDefault="00F8219F">
      <w:pPr>
        <w:autoSpaceDE w:val="0"/>
        <w:ind w:firstLine="2820"/>
      </w:pPr>
      <w:r>
        <w:rPr>
          <w:rFonts w:eastAsia="Symbol"/>
        </w:rPr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od 2,75 do 3,74 – dostateczny</w:t>
      </w:r>
    </w:p>
    <w:p w:rsidR="00537E4C" w:rsidRDefault="00F8219F">
      <w:pPr>
        <w:autoSpaceDE w:val="0"/>
        <w:ind w:firstLine="2820"/>
      </w:pPr>
      <w:r>
        <w:rPr>
          <w:rFonts w:eastAsia="Symbol"/>
        </w:rPr>
        <w:t xml:space="preserve">· </w:t>
      </w:r>
      <w:r>
        <w:t xml:space="preserve"> </w:t>
      </w:r>
      <w:r>
        <w:rPr>
          <w:rFonts w:eastAsia="TimesNewRoman"/>
        </w:rPr>
        <w:t>ś</w:t>
      </w:r>
      <w:r>
        <w:t>rednia od 3,75 do 4,74 – dobry</w:t>
      </w:r>
    </w:p>
    <w:p w:rsidR="00537E4C" w:rsidRDefault="00F8219F">
      <w:pPr>
        <w:autoSpaceDE w:val="0"/>
        <w:ind w:firstLine="2820"/>
      </w:pPr>
      <w:r>
        <w:rPr>
          <w:rFonts w:eastAsia="Symbol"/>
        </w:rPr>
        <w:t xml:space="preserve">· </w:t>
      </w:r>
      <w:r>
        <w:rPr>
          <w:rFonts w:eastAsia="TimesNewRoman"/>
        </w:rPr>
        <w:t>ś</w:t>
      </w:r>
      <w:r>
        <w:t>rednia od 4,75 do 5,74 – bardzo dobry</w:t>
      </w:r>
    </w:p>
    <w:p w:rsidR="00537E4C" w:rsidRDefault="00F8219F">
      <w:pPr>
        <w:autoSpaceDE w:val="0"/>
        <w:ind w:firstLine="2820"/>
      </w:pPr>
      <w:r>
        <w:t>· średnia powyżej 5,75 – celujący</w:t>
      </w:r>
    </w:p>
    <w:p w:rsidR="00537E4C" w:rsidRDefault="00F8219F">
      <w:pPr>
        <w:autoSpaceDE w:val="0"/>
        <w:spacing w:after="0" w:line="240" w:lineRule="auto"/>
      </w:pPr>
      <w:r>
        <w:t>Wyliczanie średniej ważonej jest sposobem matematycznym, który nie w każdej sytuacji stanowi miarodajny sposób oceniania. Dlatego też nauczyciel w szczególnych przypadkach może podwyższyć lub obniżyć ocenę wynikającą ze średniej ważonej:</w:t>
      </w:r>
    </w:p>
    <w:p w:rsidR="00537E4C" w:rsidRDefault="00F8219F">
      <w:pPr>
        <w:spacing w:after="0" w:line="240" w:lineRule="auto"/>
        <w:jc w:val="both"/>
      </w:pPr>
      <w:r>
        <w:t>•</w:t>
      </w:r>
      <w:r>
        <w:rPr>
          <w:rFonts w:cs="Calibri"/>
        </w:rPr>
        <w:t xml:space="preserve"> </w:t>
      </w:r>
      <w:r>
        <w:t>w przypadku ucznia, który przez cały rok wykazywał się niezwykłą aktywnością, jest pracowity, pomocny i chętny do współpracy na lekcji nauczyciel ma prawo podwyższyć proponowaną ocenę,</w:t>
      </w:r>
    </w:p>
    <w:p w:rsidR="00537E4C" w:rsidRDefault="00F8219F">
      <w:pPr>
        <w:spacing w:after="0" w:line="240" w:lineRule="auto"/>
        <w:jc w:val="both"/>
      </w:pPr>
      <w:r>
        <w:t>•</w:t>
      </w:r>
      <w:r>
        <w:rPr>
          <w:rFonts w:cs="Calibri"/>
        </w:rPr>
        <w:t xml:space="preserve"> </w:t>
      </w:r>
      <w:r>
        <w:t>w przypadku ucznia, który przez rok szkolny wykazał się mniejszym zaangażowaniem oraz mniejszą</w:t>
      </w:r>
    </w:p>
    <w:p w:rsidR="00537E4C" w:rsidRDefault="00F8219F">
      <w:pPr>
        <w:spacing w:line="240" w:lineRule="auto"/>
        <w:jc w:val="both"/>
      </w:pPr>
      <w:r>
        <w:t>pracowitością, sumiennością i aktywnością niż wskazywałaby na to ocena, która wynika ze średniej ważonej, nauczyciel ma prawo obniżyć ocenę.</w:t>
      </w:r>
    </w:p>
    <w:p w:rsidR="00537E4C" w:rsidRDefault="00F8219F">
      <w:pPr>
        <w:spacing w:line="240" w:lineRule="auto"/>
        <w:jc w:val="both"/>
      </w:pPr>
      <w:r>
        <w:rPr>
          <w:b/>
        </w:rPr>
        <w:t>13. Sposoby informowania uczniów i rodziców</w:t>
      </w:r>
    </w:p>
    <w:p w:rsidR="00537E4C" w:rsidRDefault="00F8219F">
      <w:pPr>
        <w:tabs>
          <w:tab w:val="left" w:pos="360"/>
        </w:tabs>
        <w:spacing w:after="0" w:line="240" w:lineRule="auto"/>
        <w:ind w:left="360"/>
        <w:jc w:val="both"/>
      </w:pPr>
      <w:r>
        <w:t>- Na pierwszej godzinie lekcyjnej uczniowie są poinformowani o założeniach Oceniania Przedmiotowego.</w:t>
      </w:r>
    </w:p>
    <w:p w:rsidR="00537E4C" w:rsidRDefault="00F8219F">
      <w:pPr>
        <w:tabs>
          <w:tab w:val="left" w:pos="360"/>
        </w:tabs>
        <w:spacing w:after="0" w:line="240" w:lineRule="auto"/>
        <w:ind w:left="360"/>
        <w:jc w:val="both"/>
      </w:pPr>
      <w:r>
        <w:t xml:space="preserve">- Oceny cząstkowe są jawne, oparte o opracowane kryteria, dostępne w </w:t>
      </w:r>
      <w:proofErr w:type="spellStart"/>
      <w:r>
        <w:t>eDzienniku</w:t>
      </w:r>
      <w:proofErr w:type="spellEnd"/>
      <w:r>
        <w:t>.</w:t>
      </w:r>
    </w:p>
    <w:p w:rsidR="00537E4C" w:rsidRDefault="00F8219F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left="360" w:firstLine="0"/>
        <w:jc w:val="both"/>
      </w:pPr>
      <w:r>
        <w:t xml:space="preserve">Prace pisemne są przechowywane w szkole </w:t>
      </w:r>
      <w:r>
        <w:rPr>
          <w:b/>
        </w:rPr>
        <w:t>do końca danego roku szkolnego.</w:t>
      </w:r>
    </w:p>
    <w:p w:rsidR="00537E4C" w:rsidRDefault="00F8219F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left="360" w:firstLine="0"/>
        <w:jc w:val="both"/>
      </w:pPr>
      <w:r>
        <w:t>Treść Oceniania Przedmiotowego jest dostępna dla wszystkich zainteresowanych osób.</w:t>
      </w:r>
    </w:p>
    <w:p w:rsidR="00537E4C" w:rsidRDefault="00F8219F">
      <w:pPr>
        <w:numPr>
          <w:ilvl w:val="0"/>
          <w:numId w:val="3"/>
        </w:numPr>
        <w:tabs>
          <w:tab w:val="left" w:pos="360"/>
          <w:tab w:val="left" w:pos="600"/>
        </w:tabs>
        <w:spacing w:after="0" w:line="240" w:lineRule="auto"/>
        <w:ind w:left="360" w:firstLine="0"/>
        <w:jc w:val="both"/>
      </w:pPr>
      <w:r>
        <w:t xml:space="preserve">O ocenach cząstkowych lub końcowych za pierwszy semestr informuje się rodziców na zebraniach rodzicielskich lub w czasie indywidualnych spotkań z rodzicami, udostępniając zestawienie ocen. </w:t>
      </w:r>
    </w:p>
    <w:p w:rsidR="00537E4C" w:rsidRDefault="00537E4C">
      <w:pPr>
        <w:tabs>
          <w:tab w:val="left" w:pos="360"/>
        </w:tabs>
        <w:spacing w:after="0" w:line="240" w:lineRule="auto"/>
        <w:ind w:left="360"/>
        <w:jc w:val="both"/>
      </w:pPr>
    </w:p>
    <w:p w:rsidR="00537E4C" w:rsidRDefault="00F8219F">
      <w:r>
        <w:rPr>
          <w:b/>
        </w:rPr>
        <w:t>14. Sposoby oceniania ucznia z niepełnosprawnością intelektualną w stopniu lekkim</w:t>
      </w:r>
    </w:p>
    <w:p w:rsidR="00537E4C" w:rsidRDefault="00F8219F">
      <w:pPr>
        <w:spacing w:after="0"/>
      </w:pPr>
      <w:r>
        <w:rPr>
          <w:lang w:eastAsia="pl-PL"/>
        </w:rPr>
        <w:t>14.1 Formy oceniania bieżącego</w:t>
      </w:r>
      <w:r>
        <w:rPr>
          <w:lang w:eastAsia="pl-PL"/>
        </w:rPr>
        <w:br/>
        <w:t xml:space="preserve">Ocenie podlegają: 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odpowiedzi ustne – wcześniej zapowiedziane przez nauczyciela (głównie słownictwo,</w:t>
      </w:r>
    </w:p>
    <w:p w:rsidR="00537E4C" w:rsidRDefault="00F8219F">
      <w:pPr>
        <w:spacing w:after="0" w:line="240" w:lineRule="auto"/>
        <w:ind w:left="720"/>
      </w:pPr>
      <w:r>
        <w:rPr>
          <w:lang w:eastAsia="pl-PL"/>
        </w:rPr>
        <w:t>odpowiadanie na pytania w prostych sytuacjach komunikacyjnych, tworzenie krótkich wypowiedzi związanych z omawianym blokiem tematycznym);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głośne czytanie (zastosowanie podstawowych zasad wymowy);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zadania domowe;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 xml:space="preserve">prowadzenie zeszytu; 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sprawdziany pisemne (testy);</w:t>
      </w:r>
    </w:p>
    <w:p w:rsidR="00537E4C" w:rsidRDefault="00F8219F">
      <w:pPr>
        <w:numPr>
          <w:ilvl w:val="0"/>
          <w:numId w:val="14"/>
        </w:numPr>
        <w:spacing w:after="0" w:line="240" w:lineRule="auto"/>
      </w:pPr>
      <w:r>
        <w:rPr>
          <w:lang w:eastAsia="pl-PL"/>
        </w:rPr>
        <w:t>prace dodatkowe (projekty);</w:t>
      </w:r>
    </w:p>
    <w:p w:rsidR="00537E4C" w:rsidRDefault="00F8219F">
      <w:pPr>
        <w:pStyle w:val="Akapitzlist"/>
        <w:numPr>
          <w:ilvl w:val="0"/>
          <w:numId w:val="14"/>
        </w:numPr>
        <w:spacing w:after="0" w:line="240" w:lineRule="auto"/>
      </w:pPr>
      <w:r>
        <w:rPr>
          <w:lang w:eastAsia="pl-PL"/>
        </w:rPr>
        <w:t>kartkówki (uczeń korzysta z wydłużonego czasu pracy).</w:t>
      </w:r>
    </w:p>
    <w:p w:rsidR="00537E4C" w:rsidRDefault="00F8219F">
      <w:pPr>
        <w:pStyle w:val="Akapitzlist"/>
        <w:spacing w:after="0" w:line="240" w:lineRule="auto"/>
        <w:ind w:left="0"/>
      </w:pPr>
      <w:r>
        <w:rPr>
          <w:lang w:eastAsia="pl-PL"/>
        </w:rPr>
        <w:br/>
        <w:t>14.2 Ocena sprawdzianów pisemnych i kartkówek</w:t>
      </w:r>
      <w:r>
        <w:rPr>
          <w:lang w:eastAsia="pl-PL"/>
        </w:rPr>
        <w:br/>
        <w:t>Po zrealizowaniu każdego bloku tematycznego uczniowie piszą specjalnie dla nich skonstruowany test, uwzględniający ich możliwości. Przeliczenie wyników wyrażonych procentowo na stopnie wygląda następująco:</w:t>
      </w:r>
    </w:p>
    <w:p w:rsidR="00FC0609" w:rsidRDefault="00FC0609" w:rsidP="00FC0609">
      <w:pPr>
        <w:ind w:firstLine="360"/>
        <w:jc w:val="both"/>
      </w:pPr>
    </w:p>
    <w:p w:rsidR="00537E4C" w:rsidRDefault="00F8219F">
      <w:pPr>
        <w:ind w:firstLine="360"/>
        <w:jc w:val="both"/>
      </w:pPr>
      <w:r>
        <w:rPr>
          <w:b/>
        </w:rPr>
        <w:t>Procent poprawnych odpowiedzi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Ocena</w:t>
      </w:r>
    </w:p>
    <w:p w:rsidR="00537E4C" w:rsidRDefault="00F8219F">
      <w:pPr>
        <w:ind w:firstLine="360"/>
        <w:jc w:val="both"/>
      </w:pPr>
      <w:r>
        <w:tab/>
      </w:r>
      <w:r>
        <w:tab/>
        <w:t>91 – 100%</w:t>
      </w:r>
      <w:r>
        <w:tab/>
      </w:r>
      <w:r>
        <w:tab/>
      </w:r>
      <w:r>
        <w:tab/>
      </w:r>
      <w:r>
        <w:tab/>
        <w:t>celująca</w:t>
      </w:r>
    </w:p>
    <w:p w:rsidR="00537E4C" w:rsidRDefault="00F8219F">
      <w:pPr>
        <w:ind w:firstLine="360"/>
        <w:jc w:val="both"/>
      </w:pPr>
      <w:r>
        <w:tab/>
      </w:r>
      <w:r>
        <w:tab/>
        <w:t>80 – 90 %</w:t>
      </w:r>
      <w:r>
        <w:tab/>
      </w:r>
      <w:r>
        <w:tab/>
      </w:r>
      <w:r>
        <w:tab/>
      </w:r>
      <w:r>
        <w:tab/>
        <w:t>bardzo dobra</w:t>
      </w:r>
    </w:p>
    <w:p w:rsidR="00537E4C" w:rsidRDefault="00F8219F">
      <w:pPr>
        <w:ind w:firstLine="360"/>
        <w:jc w:val="both"/>
      </w:pPr>
      <w:r>
        <w:tab/>
      </w:r>
      <w:r>
        <w:tab/>
        <w:t>65 – 79%</w:t>
      </w:r>
      <w:r>
        <w:tab/>
      </w:r>
      <w:r>
        <w:tab/>
      </w:r>
      <w:r>
        <w:tab/>
      </w:r>
      <w:r>
        <w:tab/>
        <w:t>dobra</w:t>
      </w:r>
    </w:p>
    <w:p w:rsidR="00537E4C" w:rsidRDefault="00F8219F">
      <w:pPr>
        <w:ind w:firstLine="360"/>
        <w:jc w:val="both"/>
      </w:pPr>
      <w:r>
        <w:tab/>
      </w:r>
      <w:r>
        <w:tab/>
        <w:t>46 – 64 %</w:t>
      </w:r>
      <w:r>
        <w:tab/>
      </w:r>
      <w:r>
        <w:tab/>
      </w:r>
      <w:r>
        <w:tab/>
      </w:r>
      <w:r>
        <w:tab/>
        <w:t>dostateczna</w:t>
      </w:r>
    </w:p>
    <w:p w:rsidR="00537E4C" w:rsidRDefault="00F8219F">
      <w:pPr>
        <w:ind w:firstLine="360"/>
        <w:jc w:val="both"/>
      </w:pPr>
      <w:r>
        <w:lastRenderedPageBreak/>
        <w:tab/>
      </w:r>
      <w:r>
        <w:tab/>
        <w:t>25 – 45 %</w:t>
      </w:r>
      <w:r>
        <w:tab/>
      </w:r>
      <w:r>
        <w:tab/>
      </w:r>
      <w:r>
        <w:tab/>
      </w:r>
      <w:r>
        <w:tab/>
        <w:t>dopuszczająca</w:t>
      </w:r>
    </w:p>
    <w:p w:rsidR="00537E4C" w:rsidRDefault="00F8219F">
      <w:pPr>
        <w:ind w:firstLine="360"/>
        <w:jc w:val="both"/>
      </w:pPr>
      <w:r>
        <w:tab/>
      </w:r>
      <w:r>
        <w:tab/>
        <w:t>0 – 24%</w:t>
      </w:r>
      <w:r>
        <w:tab/>
      </w:r>
      <w:r>
        <w:tab/>
      </w:r>
      <w:r>
        <w:tab/>
      </w:r>
      <w:r>
        <w:tab/>
      </w:r>
      <w:r>
        <w:tab/>
        <w:t>niedostateczna</w:t>
      </w:r>
    </w:p>
    <w:p w:rsidR="00537E4C" w:rsidRDefault="00F8219F">
      <w:pPr>
        <w:spacing w:after="0" w:line="240" w:lineRule="auto"/>
        <w:jc w:val="both"/>
      </w:pPr>
      <w:r>
        <w:t xml:space="preserve">Podczas pisania kartkówek uczeń korzysta z wydłużonego czasu pracy oraz dostosowania ilości materiału do indywidualnych możliwości. </w:t>
      </w:r>
    </w:p>
    <w:p w:rsidR="00537E4C" w:rsidRDefault="00537E4C">
      <w:pPr>
        <w:spacing w:after="0"/>
        <w:rPr>
          <w:lang w:eastAsia="pl-PL"/>
        </w:rPr>
      </w:pPr>
    </w:p>
    <w:p w:rsidR="00537E4C" w:rsidRDefault="00F8219F">
      <w:pPr>
        <w:spacing w:after="0"/>
      </w:pPr>
      <w:r>
        <w:rPr>
          <w:lang w:eastAsia="pl-PL"/>
        </w:rPr>
        <w:t xml:space="preserve">14.3 Ocena odpowiedzi ustnej  </w:t>
      </w:r>
    </w:p>
    <w:p w:rsidR="00537E4C" w:rsidRDefault="00F8219F">
      <w:pPr>
        <w:spacing w:after="0" w:line="240" w:lineRule="auto"/>
      </w:pPr>
      <w:r>
        <w:rPr>
          <w:lang w:eastAsia="pl-PL"/>
        </w:rPr>
        <w:t>Ocenę niedostateczną otrzymuje uczeń, który:</w:t>
      </w:r>
    </w:p>
    <w:p w:rsidR="00537E4C" w:rsidRDefault="00F8219F">
      <w:pPr>
        <w:spacing w:after="0" w:line="240" w:lineRule="auto"/>
      </w:pPr>
      <w:r>
        <w:rPr>
          <w:lang w:eastAsia="pl-PL"/>
        </w:rPr>
        <w:t>- nie rozumie żadnych pytań i poleceń, mimo tego, że są poparte gestem;</w:t>
      </w:r>
    </w:p>
    <w:p w:rsidR="00537E4C" w:rsidRDefault="00F8219F">
      <w:pPr>
        <w:spacing w:after="0" w:line="240" w:lineRule="auto"/>
      </w:pPr>
      <w:r>
        <w:rPr>
          <w:lang w:eastAsia="pl-PL"/>
        </w:rPr>
        <w:t>- nie zna żadnego słownictwa występującego w materiale nauczania;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nie podejmuje żadnych prób budowania wypowiedzi.</w:t>
      </w:r>
    </w:p>
    <w:p w:rsidR="00537E4C" w:rsidRDefault="00F8219F">
      <w:pPr>
        <w:spacing w:after="0" w:line="240" w:lineRule="auto"/>
      </w:pPr>
      <w:r>
        <w:rPr>
          <w:lang w:eastAsia="pl-PL"/>
        </w:rPr>
        <w:br/>
        <w:t>Ocenę dopuszczającą otrzymuje uczeń, który:</w:t>
      </w:r>
      <w:r>
        <w:rPr>
          <w:lang w:eastAsia="pl-PL"/>
        </w:rPr>
        <w:br/>
        <w:t>- rozumie niektóre proste pytania i polecenia, często poparte gestem;</w:t>
      </w:r>
      <w:r>
        <w:rPr>
          <w:lang w:eastAsia="pl-PL"/>
        </w:rPr>
        <w:br/>
        <w:t xml:space="preserve">- zna niewielką część wymaganego słownictwa; </w:t>
      </w:r>
    </w:p>
    <w:p w:rsidR="00537E4C" w:rsidRDefault="00F8219F">
      <w:pPr>
        <w:spacing w:after="0" w:line="240" w:lineRule="auto"/>
      </w:pPr>
      <w:r>
        <w:rPr>
          <w:lang w:eastAsia="pl-PL"/>
        </w:rPr>
        <w:t>- popełnia bardzo liczne błędy w wymowie;</w:t>
      </w:r>
      <w:r>
        <w:rPr>
          <w:lang w:eastAsia="pl-PL"/>
        </w:rPr>
        <w:br/>
        <w:t>- podejmuje próby konstruowania prostych zdań, choć popełnia przy tym wiele błędów.</w:t>
      </w:r>
      <w:r>
        <w:rPr>
          <w:lang w:eastAsia="pl-PL"/>
        </w:rPr>
        <w:br/>
      </w:r>
      <w:r>
        <w:rPr>
          <w:lang w:eastAsia="pl-PL"/>
        </w:rPr>
        <w:br/>
        <w:t>Ocenę dostateczną otrzymuje uczeń, który:</w:t>
      </w:r>
      <w:r>
        <w:rPr>
          <w:lang w:eastAsia="pl-PL"/>
        </w:rPr>
        <w:br/>
        <w:t>- reaguje na proste pytania i polecenia wydawane po angielsku – odpowiada wyrazami  przy pomocy nauczyciela;</w:t>
      </w:r>
    </w:p>
    <w:p w:rsidR="00537E4C" w:rsidRDefault="00F8219F">
      <w:pPr>
        <w:spacing w:after="0" w:line="240" w:lineRule="auto"/>
      </w:pPr>
      <w:r>
        <w:rPr>
          <w:rFonts w:cs="Calibri"/>
          <w:lang w:eastAsia="pl-PL"/>
        </w:rPr>
        <w:t xml:space="preserve"> </w:t>
      </w:r>
      <w:r>
        <w:rPr>
          <w:lang w:eastAsia="pl-PL"/>
        </w:rPr>
        <w:t>- popełnia liczne błędy w wymowie;</w:t>
      </w:r>
      <w:r>
        <w:rPr>
          <w:lang w:eastAsia="pl-PL"/>
        </w:rPr>
        <w:br/>
        <w:t>- zna część wymaganego słownictwa;</w:t>
      </w:r>
      <w:r>
        <w:rPr>
          <w:lang w:eastAsia="pl-PL"/>
        </w:rPr>
        <w:br/>
        <w:t>- w wypowiedziach popełnia liczne błędy.</w:t>
      </w:r>
      <w:r>
        <w:rPr>
          <w:lang w:eastAsia="pl-PL"/>
        </w:rPr>
        <w:br/>
      </w:r>
      <w:r>
        <w:rPr>
          <w:lang w:eastAsia="pl-PL"/>
        </w:rPr>
        <w:br/>
        <w:t>Ocenę dobrą otrzymuje uczeń, który:</w:t>
      </w:r>
      <w:r>
        <w:rPr>
          <w:lang w:eastAsia="pl-PL"/>
        </w:rPr>
        <w:br/>
        <w:t>- czasami potrafi przekazać wiadomość, ale z trudnościami; odpowiada prostymi zdaniami zawierającymi błędy;</w:t>
      </w:r>
      <w:r>
        <w:rPr>
          <w:lang w:eastAsia="pl-PL"/>
        </w:rPr>
        <w:br/>
        <w:t>- zna co najmniej połowę wymaganego słownictwa;</w:t>
      </w:r>
      <w:r>
        <w:rPr>
          <w:lang w:eastAsia="pl-PL"/>
        </w:rPr>
        <w:br/>
        <w:t>- popełnia dość liczne błędy w wymowie.</w:t>
      </w:r>
      <w:r>
        <w:rPr>
          <w:lang w:eastAsia="pl-PL"/>
        </w:rPr>
        <w:br/>
      </w:r>
      <w:r>
        <w:rPr>
          <w:lang w:eastAsia="pl-PL"/>
        </w:rPr>
        <w:br/>
        <w:t>Ocenę bardzo dobrą otrzymuje uczeń, który:</w:t>
      </w:r>
      <w:r>
        <w:rPr>
          <w:lang w:eastAsia="pl-PL"/>
        </w:rPr>
        <w:br/>
        <w:t>- umie czasami w naturalny sposób zabierać głos w rozmowie;</w:t>
      </w:r>
      <w:r>
        <w:rPr>
          <w:lang w:eastAsia="pl-PL"/>
        </w:rPr>
        <w:br/>
        <w:t xml:space="preserve">- można go zazwyczaj dobrze zrozumieć; opanował poprawną wymowę większości słownictwa  zakresie poznanego materiału językowego; </w:t>
      </w:r>
    </w:p>
    <w:p w:rsidR="00537E4C" w:rsidRDefault="00F8219F">
      <w:pPr>
        <w:spacing w:after="0" w:line="240" w:lineRule="auto"/>
      </w:pPr>
      <w:r>
        <w:rPr>
          <w:lang w:eastAsia="pl-PL"/>
        </w:rPr>
        <w:t>- zna większość wymaganego słownictwa;</w:t>
      </w:r>
    </w:p>
    <w:p w:rsidR="00537E4C" w:rsidRDefault="00F8219F">
      <w:pPr>
        <w:spacing w:line="240" w:lineRule="auto"/>
      </w:pPr>
      <w:r>
        <w:rPr>
          <w:lang w:eastAsia="pl-PL"/>
        </w:rPr>
        <w:t>- potrafi budować proste zdania, niekiedy spójne;</w:t>
      </w:r>
      <w:r>
        <w:rPr>
          <w:lang w:eastAsia="pl-PL"/>
        </w:rPr>
        <w:br/>
        <w:t>- potrafi poprawnie operować większością prostych struktur.</w:t>
      </w:r>
    </w:p>
    <w:p w:rsidR="00537E4C" w:rsidRDefault="00F8219F">
      <w:pPr>
        <w:spacing w:after="0" w:line="240" w:lineRule="auto"/>
      </w:pPr>
      <w:r>
        <w:rPr>
          <w:lang w:eastAsia="pl-PL"/>
        </w:rPr>
        <w:t>Ocenę celującą otrzymuje uczeń, który:</w:t>
      </w:r>
    </w:p>
    <w:p w:rsidR="00537E4C" w:rsidRDefault="00F8219F">
      <w:pPr>
        <w:spacing w:after="0" w:line="240" w:lineRule="auto"/>
      </w:pPr>
      <w:r>
        <w:rPr>
          <w:lang w:eastAsia="pl-PL"/>
        </w:rPr>
        <w:t>- umie w naturalny sposób zabierać głos w obrębie sprawdzanego materiału nauczania;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można go dobrze zrozumieć;</w:t>
      </w:r>
    </w:p>
    <w:p w:rsidR="00537E4C" w:rsidRDefault="00F8219F">
      <w:pPr>
        <w:spacing w:after="0" w:line="240" w:lineRule="auto"/>
      </w:pPr>
      <w:r>
        <w:rPr>
          <w:lang w:eastAsia="pl-PL"/>
        </w:rPr>
        <w:t>- potrafi budować proste zdania;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zna całość wymaganego słownictwa;</w:t>
      </w:r>
    </w:p>
    <w:p w:rsidR="00537E4C" w:rsidRDefault="00F8219F">
      <w:pPr>
        <w:spacing w:after="0" w:line="240" w:lineRule="auto"/>
      </w:pPr>
      <w:r>
        <w:rPr>
          <w:lang w:eastAsia="pl-PL"/>
        </w:rPr>
        <w:t>- opanował poprawną wymowę.</w:t>
      </w:r>
    </w:p>
    <w:p w:rsidR="00537E4C" w:rsidRDefault="00537E4C">
      <w:pPr>
        <w:spacing w:after="0" w:line="240" w:lineRule="auto"/>
        <w:rPr>
          <w:lang w:eastAsia="pl-PL"/>
        </w:rPr>
      </w:pPr>
    </w:p>
    <w:p w:rsidR="00537E4C" w:rsidRDefault="00F8219F">
      <w:pPr>
        <w:spacing w:after="0" w:line="240" w:lineRule="auto"/>
        <w:jc w:val="both"/>
      </w:pPr>
      <w:r>
        <w:t>W przypadku oceny projektów, prezentacji, prowadzenia zeszytu przedmiotowego i zadań domowych nacisk kładziony jest szczególnie na wysiłek włożony w przygotowanie danej pracy.</w:t>
      </w:r>
    </w:p>
    <w:p w:rsidR="00537E4C" w:rsidRDefault="00537E4C">
      <w:pPr>
        <w:spacing w:after="0" w:line="240" w:lineRule="auto"/>
        <w:rPr>
          <w:lang w:eastAsia="pl-PL"/>
        </w:rPr>
      </w:pPr>
    </w:p>
    <w:p w:rsidR="00F8219F" w:rsidRDefault="00F8219F">
      <w:pPr>
        <w:spacing w:after="0" w:line="240" w:lineRule="auto"/>
      </w:pPr>
      <w:r>
        <w:rPr>
          <w:lang w:eastAsia="pl-PL"/>
        </w:rPr>
        <w:t>14.4 Ocenianie okresowe</w:t>
      </w:r>
      <w:r>
        <w:rPr>
          <w:lang w:eastAsia="pl-PL"/>
        </w:rPr>
        <w:br/>
        <w:t>Przy wystawianiu oceny za semestr pod uwagę brana jest średnia ważona ocen uzyskanych z przedmiotu, oraz w dużej mierze uwzględniana jest praca ucznia na lekcji, jego zaangażowanie, rozwój umiejętności samodzielnego uczenia się oraz ogólne postępy osiągnięte w danym semestrze.</w:t>
      </w:r>
      <w:r>
        <w:rPr>
          <w:rFonts w:ascii="Times New Roman" w:hAnsi="Times New Roman"/>
          <w:lang w:eastAsia="pl-PL"/>
        </w:rPr>
        <w:br/>
      </w:r>
    </w:p>
    <w:sectPr w:rsidR="00F82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E7"/>
    <w:rsid w:val="00241DE7"/>
    <w:rsid w:val="00274195"/>
    <w:rsid w:val="003D2DBB"/>
    <w:rsid w:val="00445A00"/>
    <w:rsid w:val="00537E4C"/>
    <w:rsid w:val="005B5E4A"/>
    <w:rsid w:val="006126FC"/>
    <w:rsid w:val="00626101"/>
    <w:rsid w:val="00831901"/>
    <w:rsid w:val="009B4698"/>
    <w:rsid w:val="00ED560C"/>
    <w:rsid w:val="00F8219F"/>
    <w:rsid w:val="00FC0609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after="0" w:line="240" w:lineRule="auto"/>
      <w:ind w:left="2880" w:hanging="252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  <w:sz w:val="16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lang w:eastAsia="pl-P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0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after="0" w:line="240" w:lineRule="auto"/>
      <w:ind w:left="2880" w:hanging="252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  <w:sz w:val="16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lang w:eastAsia="pl-P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0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2434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mama</cp:lastModifiedBy>
  <cp:revision>8</cp:revision>
  <cp:lastPrinted>2019-09-09T10:04:00Z</cp:lastPrinted>
  <dcterms:created xsi:type="dcterms:W3CDTF">2021-10-18T15:48:00Z</dcterms:created>
  <dcterms:modified xsi:type="dcterms:W3CDTF">2021-10-18T15:58:00Z</dcterms:modified>
</cp:coreProperties>
</file>